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CAAC" w14:textId="77777777" w:rsidR="00955C7F" w:rsidRPr="00A07A4B" w:rsidRDefault="00590066" w:rsidP="00955C7F">
      <w:pPr>
        <w:autoSpaceDE w:val="0"/>
        <w:autoSpaceDN w:val="0"/>
        <w:adjustRightInd w:val="0"/>
        <w:spacing w:after="0"/>
        <w:ind w:left="4956"/>
        <w:jc w:val="both"/>
        <w:rPr>
          <w:rFonts w:ascii="Poppins" w:hAnsi="Poppins" w:cs="Poppins"/>
          <w:noProof/>
          <w:sz w:val="20"/>
          <w:szCs w:val="20"/>
        </w:rPr>
      </w:pPr>
      <w:r w:rsidRPr="00A07A4B">
        <w:rPr>
          <w:rFonts w:ascii="Poppins" w:hAnsi="Poppins" w:cs="Poppins"/>
          <w:noProof/>
          <w:sz w:val="20"/>
          <w:szCs w:val="20"/>
        </w:rPr>
        <w:t xml:space="preserve">                             </w:t>
      </w:r>
    </w:p>
    <w:p w14:paraId="7D45A585" w14:textId="6043C0BA" w:rsidR="00955C7F" w:rsidRPr="00A07A4B" w:rsidRDefault="00955C7F" w:rsidP="001C15AF">
      <w:pPr>
        <w:autoSpaceDE w:val="0"/>
        <w:autoSpaceDN w:val="0"/>
        <w:adjustRightInd w:val="0"/>
        <w:spacing w:after="0"/>
        <w:jc w:val="both"/>
        <w:rPr>
          <w:rFonts w:ascii="Poppins" w:hAnsi="Poppins" w:cs="Poppins"/>
          <w:noProof/>
          <w:sz w:val="20"/>
          <w:szCs w:val="20"/>
        </w:rPr>
      </w:pPr>
    </w:p>
    <w:p w14:paraId="336FDBE5" w14:textId="5B405AB2" w:rsidR="000737BF" w:rsidRPr="00A07A4B" w:rsidRDefault="002B0B63" w:rsidP="000737BF">
      <w:pPr>
        <w:spacing w:before="100" w:beforeAutospacing="1" w:after="100" w:afterAutospacing="1" w:line="240" w:lineRule="auto"/>
        <w:contextualSpacing/>
        <w:jc w:val="center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 xml:space="preserve">ASSISTANT RESPONSABLE </w:t>
      </w:r>
      <w:r w:rsidR="00665611">
        <w:rPr>
          <w:rFonts w:ascii="Poppins" w:hAnsi="Poppins" w:cs="Poppins"/>
          <w:b/>
          <w:bCs/>
          <w:sz w:val="20"/>
          <w:szCs w:val="20"/>
        </w:rPr>
        <w:t>RSE</w:t>
      </w:r>
      <w:r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AA4EBF">
        <w:rPr>
          <w:rFonts w:ascii="Poppins" w:hAnsi="Poppins" w:cs="Poppins"/>
          <w:b/>
          <w:bCs/>
          <w:sz w:val="20"/>
          <w:szCs w:val="20"/>
        </w:rPr>
        <w:t xml:space="preserve">ET JURIDIQUE </w:t>
      </w:r>
      <w:r>
        <w:rPr>
          <w:rFonts w:ascii="Poppins" w:hAnsi="Poppins" w:cs="Poppins"/>
          <w:b/>
          <w:bCs/>
          <w:sz w:val="20"/>
          <w:szCs w:val="20"/>
        </w:rPr>
        <w:t>(ALTERNANCE)</w:t>
      </w:r>
      <w:r w:rsidR="001A1658">
        <w:rPr>
          <w:rFonts w:ascii="Poppins" w:hAnsi="Poppins" w:cs="Poppins"/>
          <w:b/>
          <w:bCs/>
          <w:sz w:val="20"/>
          <w:szCs w:val="20"/>
        </w:rPr>
        <w:t xml:space="preserve"> F/H</w:t>
      </w:r>
    </w:p>
    <w:p w14:paraId="6553C0D9" w14:textId="77777777" w:rsidR="000737BF" w:rsidRPr="00A07A4B" w:rsidRDefault="000737BF" w:rsidP="000737BF">
      <w:pPr>
        <w:pBdr>
          <w:bottom w:val="single" w:sz="4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="Poppins" w:hAnsi="Poppins" w:cs="Poppins"/>
          <w:sz w:val="20"/>
          <w:szCs w:val="20"/>
        </w:rPr>
      </w:pPr>
    </w:p>
    <w:p w14:paraId="591A2ACF" w14:textId="77777777" w:rsidR="000737BF" w:rsidRPr="00A07A4B" w:rsidRDefault="000737BF" w:rsidP="000737BF">
      <w:pPr>
        <w:spacing w:before="100" w:beforeAutospacing="1" w:after="100" w:afterAutospacing="1" w:line="240" w:lineRule="auto"/>
        <w:contextualSpacing/>
        <w:jc w:val="both"/>
        <w:rPr>
          <w:rFonts w:ascii="Poppins" w:hAnsi="Poppins" w:cs="Poppins"/>
          <w:sz w:val="20"/>
          <w:szCs w:val="20"/>
        </w:rPr>
      </w:pPr>
    </w:p>
    <w:p w14:paraId="5BE92934" w14:textId="77777777" w:rsidR="000737BF" w:rsidRPr="00A07A4B" w:rsidRDefault="000737BF" w:rsidP="000737BF">
      <w:pPr>
        <w:spacing w:before="100" w:beforeAutospacing="1" w:after="100" w:afterAutospacing="1" w:line="240" w:lineRule="auto"/>
        <w:contextualSpacing/>
        <w:jc w:val="both"/>
        <w:rPr>
          <w:rFonts w:ascii="Poppins" w:hAnsi="Poppins" w:cs="Poppins"/>
          <w:sz w:val="20"/>
          <w:szCs w:val="20"/>
        </w:rPr>
      </w:pPr>
      <w:r w:rsidRPr="00A07A4B">
        <w:rPr>
          <w:rFonts w:ascii="Poppins" w:hAnsi="Poppins" w:cs="Poppins"/>
          <w:sz w:val="20"/>
          <w:szCs w:val="20"/>
        </w:rPr>
        <w:t xml:space="preserve">Depuis près de 60 ans, le Groupe RETIF développe une expertise de multi-spécialistes en proposant des solutions d’aménagement et d’équipements à destination des commerces et des professionnels indépendants en Europe. </w:t>
      </w:r>
    </w:p>
    <w:p w14:paraId="1ADEA036" w14:textId="77777777" w:rsidR="000737BF" w:rsidRPr="00A07A4B" w:rsidRDefault="000737BF" w:rsidP="000737BF">
      <w:pPr>
        <w:spacing w:before="100" w:beforeAutospacing="1" w:after="100" w:afterAutospacing="1" w:line="240" w:lineRule="auto"/>
        <w:contextualSpacing/>
        <w:jc w:val="both"/>
        <w:rPr>
          <w:rFonts w:ascii="Poppins" w:hAnsi="Poppins" w:cs="Poppins"/>
          <w:sz w:val="20"/>
          <w:szCs w:val="20"/>
        </w:rPr>
      </w:pPr>
      <w:r w:rsidRPr="00A07A4B">
        <w:rPr>
          <w:rFonts w:ascii="Poppins" w:hAnsi="Poppins" w:cs="Poppins"/>
          <w:sz w:val="20"/>
          <w:szCs w:val="20"/>
        </w:rPr>
        <w:t>Sa proposition de valeur s’articule principalement autour de deux grands métiers :</w:t>
      </w:r>
    </w:p>
    <w:p w14:paraId="69B4F5CE" w14:textId="77777777" w:rsidR="000737BF" w:rsidRPr="00A07A4B" w:rsidRDefault="000737BF" w:rsidP="000737B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oppins" w:hAnsi="Poppins" w:cs="Poppins"/>
          <w:i/>
          <w:iCs/>
          <w:sz w:val="20"/>
          <w:szCs w:val="20"/>
        </w:rPr>
      </w:pPr>
      <w:r w:rsidRPr="00A07A4B">
        <w:rPr>
          <w:rFonts w:ascii="Poppins" w:hAnsi="Poppins" w:cs="Poppins"/>
          <w:b/>
          <w:bCs/>
          <w:sz w:val="20"/>
          <w:szCs w:val="20"/>
        </w:rPr>
        <w:t>Agencement </w:t>
      </w:r>
      <w:r w:rsidRPr="00A07A4B">
        <w:rPr>
          <w:rFonts w:ascii="Poppins" w:hAnsi="Poppins" w:cs="Poppins"/>
          <w:sz w:val="20"/>
          <w:szCs w:val="20"/>
        </w:rPr>
        <w:t xml:space="preserve">: du design concept à la mise en place de l’aménagement du commerce avec une empreinte </w:t>
      </w:r>
      <w:proofErr w:type="spellStart"/>
      <w:r w:rsidRPr="00A07A4B">
        <w:rPr>
          <w:rFonts w:ascii="Poppins" w:hAnsi="Poppins" w:cs="Poppins"/>
          <w:sz w:val="20"/>
          <w:szCs w:val="20"/>
        </w:rPr>
        <w:t>inspirationnelle</w:t>
      </w:r>
      <w:proofErr w:type="spellEnd"/>
      <w:r w:rsidRPr="00A07A4B">
        <w:rPr>
          <w:rFonts w:ascii="Poppins" w:hAnsi="Poppins" w:cs="Poppins"/>
          <w:sz w:val="20"/>
          <w:szCs w:val="20"/>
        </w:rPr>
        <w:t xml:space="preserve"> &amp; innovation au cœur du développement des projets pour offrir des expériences clients les plus inspirantes et efficaces. </w:t>
      </w:r>
    </w:p>
    <w:p w14:paraId="5E46D6E5" w14:textId="77777777" w:rsidR="000737BF" w:rsidRPr="00A07A4B" w:rsidRDefault="000737BF" w:rsidP="000737B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oppins" w:hAnsi="Poppins" w:cs="Poppins"/>
          <w:sz w:val="20"/>
          <w:szCs w:val="20"/>
        </w:rPr>
      </w:pPr>
      <w:r w:rsidRPr="00A07A4B">
        <w:rPr>
          <w:rFonts w:ascii="Poppins" w:hAnsi="Poppins" w:cs="Poppins"/>
          <w:b/>
          <w:bCs/>
          <w:sz w:val="20"/>
          <w:szCs w:val="20"/>
        </w:rPr>
        <w:t xml:space="preserve">Equipement récurrent : </w:t>
      </w:r>
      <w:r w:rsidRPr="00A07A4B">
        <w:rPr>
          <w:rFonts w:ascii="Poppins" w:hAnsi="Poppins" w:cs="Poppins"/>
          <w:sz w:val="20"/>
          <w:szCs w:val="20"/>
        </w:rPr>
        <w:t>une offre large et profonde de produits pour servir tous les besoins du quotidien des professionnels (emballages, hygiène, consommables, petits équipements, etc…).</w:t>
      </w:r>
    </w:p>
    <w:p w14:paraId="5EAF0115" w14:textId="70797F54" w:rsidR="000737BF" w:rsidRPr="00A07A4B" w:rsidRDefault="000737BF" w:rsidP="000737BF">
      <w:pPr>
        <w:spacing w:before="100" w:beforeAutospacing="1" w:after="100" w:afterAutospacing="1" w:line="240" w:lineRule="auto"/>
        <w:contextualSpacing/>
        <w:jc w:val="both"/>
        <w:rPr>
          <w:rFonts w:ascii="Poppins" w:hAnsi="Poppins" w:cs="Poppins"/>
          <w:sz w:val="20"/>
          <w:szCs w:val="20"/>
        </w:rPr>
      </w:pPr>
      <w:r w:rsidRPr="00A07A4B">
        <w:rPr>
          <w:rFonts w:ascii="Poppins" w:hAnsi="Poppins" w:cs="Poppins"/>
          <w:sz w:val="20"/>
          <w:szCs w:val="20"/>
        </w:rPr>
        <w:t xml:space="preserve">Le Groupe RETIF a fondé son modèle sur une approche omnicanale : la puissance d’un maillage réseau magasins et la force d’une plateforme </w:t>
      </w:r>
      <w:r w:rsidR="006C364E" w:rsidRPr="00A07A4B">
        <w:rPr>
          <w:rFonts w:ascii="Poppins" w:hAnsi="Poppins" w:cs="Poppins"/>
          <w:sz w:val="20"/>
          <w:szCs w:val="20"/>
        </w:rPr>
        <w:t>E-Commerce</w:t>
      </w:r>
      <w:r w:rsidRPr="00A07A4B">
        <w:rPr>
          <w:rFonts w:ascii="Poppins" w:hAnsi="Poppins" w:cs="Poppins"/>
          <w:sz w:val="20"/>
          <w:szCs w:val="20"/>
        </w:rPr>
        <w:t xml:space="preserve"> (dont </w:t>
      </w:r>
      <w:proofErr w:type="spellStart"/>
      <w:r w:rsidRPr="00A07A4B">
        <w:rPr>
          <w:rFonts w:ascii="Poppins" w:hAnsi="Poppins" w:cs="Poppins"/>
          <w:sz w:val="20"/>
          <w:szCs w:val="20"/>
        </w:rPr>
        <w:t>Market</w:t>
      </w:r>
      <w:proofErr w:type="spellEnd"/>
      <w:r w:rsidRPr="00A07A4B">
        <w:rPr>
          <w:rFonts w:ascii="Poppins" w:hAnsi="Poppins" w:cs="Poppins"/>
          <w:sz w:val="20"/>
          <w:szCs w:val="20"/>
        </w:rPr>
        <w:t xml:space="preserve"> Place). Aujourd’hui, ce sont près de 90 magasins en Europe dont 66 en France, un </w:t>
      </w:r>
      <w:r w:rsidR="00AF414D" w:rsidRPr="00A07A4B">
        <w:rPr>
          <w:rFonts w:ascii="Poppins" w:hAnsi="Poppins" w:cs="Poppins"/>
          <w:sz w:val="20"/>
          <w:szCs w:val="20"/>
        </w:rPr>
        <w:t>e-Commerce</w:t>
      </w:r>
      <w:r w:rsidRPr="00A07A4B">
        <w:rPr>
          <w:rFonts w:ascii="Poppins" w:hAnsi="Poppins" w:cs="Poppins"/>
          <w:sz w:val="20"/>
          <w:szCs w:val="20"/>
        </w:rPr>
        <w:t xml:space="preserve"> disponible dans 6 pays, 550 conseillers magasins et itinérants, la disponibilité d’un call center.</w:t>
      </w:r>
    </w:p>
    <w:p w14:paraId="7AC96010" w14:textId="77777777" w:rsidR="000737BF" w:rsidRPr="00A07A4B" w:rsidRDefault="000737BF" w:rsidP="000737BF">
      <w:pPr>
        <w:spacing w:before="100" w:beforeAutospacing="1" w:after="100" w:afterAutospacing="1" w:line="240" w:lineRule="auto"/>
        <w:contextualSpacing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1A773310" w14:textId="77777777" w:rsidR="000737BF" w:rsidRPr="00A07A4B" w:rsidRDefault="000737BF" w:rsidP="000737BF">
      <w:pPr>
        <w:spacing w:before="100" w:beforeAutospacing="1" w:after="100" w:afterAutospacing="1" w:line="240" w:lineRule="auto"/>
        <w:contextualSpacing/>
        <w:jc w:val="both"/>
        <w:rPr>
          <w:rFonts w:ascii="Poppins" w:hAnsi="Poppins" w:cs="Poppins"/>
          <w:i/>
          <w:iCs/>
          <w:sz w:val="20"/>
          <w:szCs w:val="20"/>
        </w:rPr>
      </w:pPr>
      <w:r w:rsidRPr="00A07A4B">
        <w:rPr>
          <w:rFonts w:ascii="Poppins" w:hAnsi="Poppins" w:cs="Poppins"/>
          <w:b/>
          <w:bCs/>
          <w:sz w:val="20"/>
          <w:szCs w:val="20"/>
        </w:rPr>
        <w:t>La mission du Groupe RETIF</w:t>
      </w:r>
      <w:r w:rsidRPr="00A07A4B">
        <w:rPr>
          <w:rFonts w:ascii="Poppins" w:hAnsi="Poppins" w:cs="Poppins"/>
          <w:sz w:val="20"/>
          <w:szCs w:val="20"/>
        </w:rPr>
        <w:t> </w:t>
      </w:r>
      <w:r w:rsidRPr="00A07A4B">
        <w:rPr>
          <w:rFonts w:ascii="Poppins" w:hAnsi="Poppins" w:cs="Poppins"/>
          <w:i/>
          <w:iCs/>
          <w:sz w:val="20"/>
          <w:szCs w:val="20"/>
        </w:rPr>
        <w:t>est d’offrir les solutions expériences commerce les plus impactantes &amp; différenciantes accessibles au plus grand nombre de professionnels indépendants et de les accompagner dans leur quotidien pour développer leur performance.</w:t>
      </w:r>
    </w:p>
    <w:p w14:paraId="69EE99FE" w14:textId="77777777" w:rsidR="000737BF" w:rsidRPr="00A07A4B" w:rsidRDefault="000737BF" w:rsidP="000737BF">
      <w:pPr>
        <w:spacing w:before="100" w:beforeAutospacing="1" w:after="100" w:afterAutospacing="1" w:line="240" w:lineRule="auto"/>
        <w:contextualSpacing/>
        <w:jc w:val="both"/>
        <w:rPr>
          <w:rFonts w:ascii="Poppins" w:hAnsi="Poppins" w:cs="Poppins"/>
          <w:i/>
          <w:iCs/>
          <w:sz w:val="20"/>
          <w:szCs w:val="20"/>
        </w:rPr>
      </w:pPr>
    </w:p>
    <w:p w14:paraId="0196936C" w14:textId="77777777" w:rsidR="000737BF" w:rsidRPr="00A07A4B" w:rsidRDefault="000737BF" w:rsidP="000737BF">
      <w:pPr>
        <w:spacing w:before="100" w:beforeAutospacing="1" w:after="100" w:afterAutospacing="1" w:line="240" w:lineRule="auto"/>
        <w:contextualSpacing/>
        <w:jc w:val="both"/>
        <w:rPr>
          <w:rFonts w:ascii="Poppins" w:hAnsi="Poppins" w:cs="Poppins"/>
          <w:b/>
          <w:bCs/>
          <w:sz w:val="20"/>
          <w:szCs w:val="20"/>
        </w:rPr>
      </w:pPr>
      <w:r w:rsidRPr="00A07A4B">
        <w:rPr>
          <w:rFonts w:ascii="Poppins" w:hAnsi="Poppins" w:cs="Poppins"/>
          <w:b/>
          <w:bCs/>
          <w:sz w:val="20"/>
          <w:szCs w:val="20"/>
        </w:rPr>
        <w:t xml:space="preserve">Pour accompagner notre plan de croissance et la transformation globale du Groupe, nous recherchons de nouveaux talents. </w:t>
      </w:r>
    </w:p>
    <w:p w14:paraId="5503DC03" w14:textId="77777777" w:rsidR="000737BF" w:rsidRPr="00A07A4B" w:rsidRDefault="000737BF" w:rsidP="000737BF">
      <w:pPr>
        <w:spacing w:before="100" w:beforeAutospacing="1" w:after="100" w:afterAutospacing="1" w:line="240" w:lineRule="auto"/>
        <w:contextualSpacing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101C519F" w14:textId="77777777" w:rsidR="000737BF" w:rsidRPr="00A07A4B" w:rsidRDefault="000737BF" w:rsidP="006C364E">
      <w:pPr>
        <w:spacing w:after="0" w:line="240" w:lineRule="auto"/>
        <w:contextualSpacing/>
        <w:jc w:val="both"/>
        <w:rPr>
          <w:rFonts w:ascii="Poppins" w:hAnsi="Poppins" w:cs="Poppins"/>
          <w:b/>
          <w:bCs/>
          <w:sz w:val="20"/>
          <w:szCs w:val="20"/>
        </w:rPr>
      </w:pPr>
      <w:r w:rsidRPr="00A07A4B">
        <w:rPr>
          <w:rFonts w:ascii="Poppins" w:hAnsi="Poppins" w:cs="Poppins"/>
          <w:b/>
          <w:bCs/>
          <w:sz w:val="20"/>
          <w:szCs w:val="20"/>
        </w:rPr>
        <w:t>LE POSTE</w:t>
      </w:r>
    </w:p>
    <w:p w14:paraId="2973F98F" w14:textId="77777777" w:rsidR="000737BF" w:rsidRPr="00A07A4B" w:rsidRDefault="000737BF" w:rsidP="006C364E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</w:rPr>
      </w:pPr>
    </w:p>
    <w:p w14:paraId="6BFA1876" w14:textId="7E9F8006" w:rsidR="008833C6" w:rsidRPr="00A07A4B" w:rsidRDefault="000737BF" w:rsidP="006C364E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</w:rPr>
      </w:pPr>
      <w:r w:rsidRPr="00A07A4B">
        <w:rPr>
          <w:rFonts w:ascii="Poppins" w:hAnsi="Poppins" w:cs="Poppins"/>
          <w:sz w:val="20"/>
          <w:szCs w:val="20"/>
        </w:rPr>
        <w:t xml:space="preserve">Rattaché(e) </w:t>
      </w:r>
      <w:r w:rsidR="009F5162">
        <w:rPr>
          <w:rFonts w:ascii="Poppins" w:hAnsi="Poppins" w:cs="Poppins"/>
          <w:sz w:val="20"/>
          <w:szCs w:val="20"/>
        </w:rPr>
        <w:t xml:space="preserve">au Pôle </w:t>
      </w:r>
      <w:r w:rsidR="00665611">
        <w:rPr>
          <w:rFonts w:ascii="Poppins" w:hAnsi="Poppins" w:cs="Poppins"/>
          <w:sz w:val="20"/>
          <w:szCs w:val="20"/>
        </w:rPr>
        <w:t>Juridique et RSE</w:t>
      </w:r>
      <w:r w:rsidR="009F5162">
        <w:rPr>
          <w:rFonts w:ascii="Poppins" w:hAnsi="Poppins" w:cs="Poppins"/>
          <w:sz w:val="20"/>
          <w:szCs w:val="20"/>
        </w:rPr>
        <w:t xml:space="preserve"> (département </w:t>
      </w:r>
      <w:r w:rsidR="009F07A2">
        <w:rPr>
          <w:rFonts w:ascii="Poppins" w:hAnsi="Poppins" w:cs="Poppins"/>
          <w:sz w:val="20"/>
          <w:szCs w:val="20"/>
        </w:rPr>
        <w:t>Finance</w:t>
      </w:r>
      <w:r w:rsidR="009F5162">
        <w:rPr>
          <w:rFonts w:ascii="Poppins" w:hAnsi="Poppins" w:cs="Poppins"/>
          <w:sz w:val="20"/>
          <w:szCs w:val="20"/>
        </w:rPr>
        <w:t>)</w:t>
      </w:r>
      <w:r w:rsidR="00BF4FAB" w:rsidRPr="00A07A4B">
        <w:rPr>
          <w:rFonts w:ascii="Poppins" w:hAnsi="Poppins" w:cs="Poppins"/>
          <w:sz w:val="20"/>
          <w:szCs w:val="20"/>
        </w:rPr>
        <w:t>,</w:t>
      </w:r>
      <w:r w:rsidR="008833C6" w:rsidRPr="00A07A4B">
        <w:rPr>
          <w:rFonts w:ascii="Poppins" w:hAnsi="Poppins" w:cs="Poppins"/>
          <w:sz w:val="20"/>
          <w:szCs w:val="20"/>
        </w:rPr>
        <w:t xml:space="preserve"> </w:t>
      </w:r>
      <w:r w:rsidR="00BF4FAB" w:rsidRPr="00A07A4B">
        <w:rPr>
          <w:rFonts w:ascii="Poppins" w:hAnsi="Poppins" w:cs="Poppins"/>
          <w:sz w:val="20"/>
          <w:szCs w:val="20"/>
        </w:rPr>
        <w:t xml:space="preserve">vous </w:t>
      </w:r>
      <w:r w:rsidR="008833C6" w:rsidRPr="00A07A4B">
        <w:rPr>
          <w:rFonts w:ascii="Poppins" w:hAnsi="Poppins" w:cs="Poppins"/>
          <w:sz w:val="20"/>
          <w:szCs w:val="20"/>
        </w:rPr>
        <w:t>jouez un rôle clé dans le</w:t>
      </w:r>
      <w:r w:rsidR="009F07A2">
        <w:rPr>
          <w:rFonts w:ascii="Poppins" w:hAnsi="Poppins" w:cs="Poppins"/>
          <w:sz w:val="20"/>
          <w:szCs w:val="20"/>
        </w:rPr>
        <w:t>s informations et traitements juridiques de la société.</w:t>
      </w:r>
    </w:p>
    <w:p w14:paraId="50B1E730" w14:textId="77777777" w:rsidR="000737BF" w:rsidRPr="00A07A4B" w:rsidRDefault="000737BF" w:rsidP="006C364E">
      <w:pPr>
        <w:spacing w:after="0" w:line="240" w:lineRule="auto"/>
        <w:contextualSpacing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</w:p>
    <w:p w14:paraId="53FEFAC5" w14:textId="77777777" w:rsidR="000737BF" w:rsidRPr="00A07A4B" w:rsidRDefault="000737BF" w:rsidP="006C364E">
      <w:pPr>
        <w:spacing w:after="0" w:line="240" w:lineRule="auto"/>
        <w:contextualSpacing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  <w:r w:rsidRPr="00A07A4B">
        <w:rPr>
          <w:rFonts w:ascii="Poppins" w:hAnsi="Poppins" w:cs="Poppins"/>
          <w:b/>
          <w:bCs/>
          <w:color w:val="2D2D2D"/>
          <w:sz w:val="20"/>
          <w:szCs w:val="20"/>
        </w:rPr>
        <w:t>RESPONSABILITES ET MISSIONS</w:t>
      </w:r>
    </w:p>
    <w:p w14:paraId="1F928521" w14:textId="77777777" w:rsidR="000400F6" w:rsidRPr="000400F6" w:rsidRDefault="000400F6" w:rsidP="000400F6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  <w:r w:rsidRPr="000400F6">
        <w:rPr>
          <w:rFonts w:ascii="Poppins" w:hAnsi="Poppins" w:cs="Poppins"/>
          <w:b/>
          <w:bCs/>
          <w:color w:val="2D2D2D"/>
          <w:sz w:val="20"/>
          <w:szCs w:val="20"/>
        </w:rPr>
        <w:t>Réduction de l’empreinte carbone du groupe</w:t>
      </w:r>
    </w:p>
    <w:p w14:paraId="530A02AD" w14:textId="77777777" w:rsidR="000400F6" w:rsidRPr="000400F6" w:rsidRDefault="000400F6" w:rsidP="000400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Analyse des émissions carbone liées aux magasins, au e-commerce et à la logistique.</w:t>
      </w:r>
    </w:p>
    <w:p w14:paraId="42158FD3" w14:textId="77777777" w:rsidR="000400F6" w:rsidRPr="000400F6" w:rsidRDefault="000400F6" w:rsidP="000400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Proposition d’actions pour réduire l’impact environnemental (énergies renouvelables, optimisation du transport, réduction des emballages).</w:t>
      </w:r>
    </w:p>
    <w:p w14:paraId="503B577C" w14:textId="77777777" w:rsidR="000400F6" w:rsidRDefault="000400F6" w:rsidP="000400F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Sensibilisation des collaborateurs aux écogestes.</w:t>
      </w:r>
    </w:p>
    <w:p w14:paraId="63B3277C" w14:textId="77777777" w:rsidR="00E1189E" w:rsidRDefault="00E1189E" w:rsidP="00E1189E">
      <w:pPr>
        <w:spacing w:after="0" w:line="240" w:lineRule="auto"/>
        <w:ind w:left="720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</w:p>
    <w:p w14:paraId="510B1241" w14:textId="77777777" w:rsidR="00E1189E" w:rsidRPr="000400F6" w:rsidRDefault="00E1189E" w:rsidP="00E1189E">
      <w:pPr>
        <w:spacing w:after="0" w:line="240" w:lineRule="auto"/>
        <w:ind w:left="720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</w:p>
    <w:p w14:paraId="0F9814FB" w14:textId="77777777" w:rsidR="000400F6" w:rsidRPr="000400F6" w:rsidRDefault="000400F6" w:rsidP="000400F6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  <w:r w:rsidRPr="000400F6">
        <w:rPr>
          <w:rFonts w:ascii="Poppins" w:hAnsi="Poppins" w:cs="Poppins"/>
          <w:b/>
          <w:bCs/>
          <w:color w:val="2D2D2D"/>
          <w:sz w:val="20"/>
          <w:szCs w:val="20"/>
        </w:rPr>
        <w:lastRenderedPageBreak/>
        <w:t>Programme d’achats responsables</w:t>
      </w:r>
    </w:p>
    <w:p w14:paraId="586987FF" w14:textId="77777777" w:rsidR="000400F6" w:rsidRPr="000400F6" w:rsidRDefault="000400F6" w:rsidP="000400F6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Élaboration d’une charte des achats responsables pour les fournisseurs.</w:t>
      </w:r>
    </w:p>
    <w:p w14:paraId="63931EEC" w14:textId="77777777" w:rsidR="000400F6" w:rsidRPr="000400F6" w:rsidRDefault="000400F6" w:rsidP="000400F6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Audit des pratiques actuelles et proposition d’améliorations.</w:t>
      </w:r>
    </w:p>
    <w:p w14:paraId="1E16230C" w14:textId="77777777" w:rsidR="000400F6" w:rsidRDefault="000400F6" w:rsidP="000400F6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Développement d’un système de notation RSE des fournisseurs.</w:t>
      </w:r>
    </w:p>
    <w:p w14:paraId="3EB17369" w14:textId="77777777" w:rsidR="000400F6" w:rsidRPr="000400F6" w:rsidRDefault="000400F6" w:rsidP="000400F6">
      <w:pPr>
        <w:spacing w:after="0" w:line="240" w:lineRule="auto"/>
        <w:ind w:left="720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</w:p>
    <w:p w14:paraId="524B38A2" w14:textId="77777777" w:rsidR="000400F6" w:rsidRPr="000400F6" w:rsidRDefault="000400F6" w:rsidP="000400F6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  <w:r w:rsidRPr="000400F6">
        <w:rPr>
          <w:rFonts w:ascii="Poppins" w:hAnsi="Poppins" w:cs="Poppins"/>
          <w:b/>
          <w:bCs/>
          <w:color w:val="2D2D2D"/>
          <w:sz w:val="20"/>
          <w:szCs w:val="20"/>
        </w:rPr>
        <w:t>Déploiement de l’économie circulaire</w:t>
      </w:r>
    </w:p>
    <w:p w14:paraId="2AC87E50" w14:textId="77777777" w:rsidR="000400F6" w:rsidRPr="000400F6" w:rsidRDefault="000400F6" w:rsidP="000400F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Mise en place d’un programme de seconde vie des produits (reprise, recyclage, réparation).</w:t>
      </w:r>
    </w:p>
    <w:p w14:paraId="68A28645" w14:textId="77777777" w:rsidR="000400F6" w:rsidRPr="000400F6" w:rsidRDefault="000400F6" w:rsidP="000400F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Développement d’initiatives pour réduire le gaspillage (don à des associations, gestion des invendus).</w:t>
      </w:r>
    </w:p>
    <w:p w14:paraId="3E0602A6" w14:textId="77777777" w:rsidR="000400F6" w:rsidRPr="000400F6" w:rsidRDefault="000400F6" w:rsidP="000400F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Sensibilisation des clients et collaborateurs à ces initiatives.</w:t>
      </w:r>
    </w:p>
    <w:p w14:paraId="3A91055C" w14:textId="77777777" w:rsidR="000400F6" w:rsidRDefault="000400F6" w:rsidP="000400F6">
      <w:pPr>
        <w:spacing w:after="0" w:line="240" w:lineRule="auto"/>
        <w:contextualSpacing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</w:p>
    <w:p w14:paraId="07A05E45" w14:textId="38A55A96" w:rsidR="000400F6" w:rsidRPr="000400F6" w:rsidRDefault="000400F6" w:rsidP="000400F6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  <w:proofErr w:type="spellStart"/>
      <w:r w:rsidRPr="000400F6">
        <w:rPr>
          <w:rFonts w:ascii="Poppins" w:hAnsi="Poppins" w:cs="Poppins"/>
          <w:b/>
          <w:bCs/>
          <w:color w:val="2D2D2D"/>
          <w:sz w:val="20"/>
          <w:szCs w:val="20"/>
        </w:rPr>
        <w:t>Reporting</w:t>
      </w:r>
      <w:proofErr w:type="spellEnd"/>
      <w:r w:rsidRPr="000400F6">
        <w:rPr>
          <w:rFonts w:ascii="Poppins" w:hAnsi="Poppins" w:cs="Poppins"/>
          <w:b/>
          <w:bCs/>
          <w:color w:val="2D2D2D"/>
          <w:sz w:val="20"/>
          <w:szCs w:val="20"/>
        </w:rPr>
        <w:t xml:space="preserve"> et transparence RSE</w:t>
      </w:r>
    </w:p>
    <w:p w14:paraId="2E4D26E1" w14:textId="77777777" w:rsidR="000400F6" w:rsidRPr="000400F6" w:rsidRDefault="000400F6" w:rsidP="000400F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Création d’un tableau de bord avec les indicateurs clés de performance (empreinte carbone, consommation énergétique, taux de recyclage).</w:t>
      </w:r>
    </w:p>
    <w:p w14:paraId="60D946D9" w14:textId="77777777" w:rsidR="000400F6" w:rsidRPr="000400F6" w:rsidRDefault="000400F6" w:rsidP="000400F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Contribution au rapport RSE annuel du groupe.</w:t>
      </w:r>
    </w:p>
    <w:p w14:paraId="0A7FED1E" w14:textId="77777777" w:rsidR="000400F6" w:rsidRPr="000400F6" w:rsidRDefault="000400F6" w:rsidP="000400F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Veille réglementaire pour anticiper les évolutions légales.</w:t>
      </w:r>
    </w:p>
    <w:p w14:paraId="058876F5" w14:textId="77777777" w:rsidR="000400F6" w:rsidRDefault="000400F6" w:rsidP="000400F6">
      <w:pPr>
        <w:spacing w:after="0" w:line="240" w:lineRule="auto"/>
        <w:contextualSpacing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</w:p>
    <w:p w14:paraId="68B85C28" w14:textId="641B473A" w:rsidR="000400F6" w:rsidRPr="000400F6" w:rsidRDefault="000400F6" w:rsidP="000400F6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  <w:r w:rsidRPr="000400F6">
        <w:rPr>
          <w:rFonts w:ascii="Poppins" w:hAnsi="Poppins" w:cs="Poppins"/>
          <w:b/>
          <w:bCs/>
          <w:color w:val="2D2D2D"/>
          <w:sz w:val="20"/>
          <w:szCs w:val="20"/>
        </w:rPr>
        <w:t>Sensibilisation et engagement des collaborateurs</w:t>
      </w:r>
    </w:p>
    <w:p w14:paraId="03B45695" w14:textId="77777777" w:rsidR="000400F6" w:rsidRPr="000400F6" w:rsidRDefault="000400F6" w:rsidP="000400F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Organisation d’ateliers et challenges internes sur le développement durable.</w:t>
      </w:r>
    </w:p>
    <w:p w14:paraId="386A42C2" w14:textId="77777777" w:rsidR="000400F6" w:rsidRPr="000400F6" w:rsidRDefault="000400F6" w:rsidP="000400F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Création de contenus de communication RSE (infographies, articles, newsletters).</w:t>
      </w:r>
    </w:p>
    <w:p w14:paraId="5F8FE1E5" w14:textId="77777777" w:rsidR="000400F6" w:rsidRPr="000400F6" w:rsidRDefault="000400F6" w:rsidP="000400F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Participation aux événements RSE du groupe.</w:t>
      </w:r>
    </w:p>
    <w:p w14:paraId="5853191F" w14:textId="77777777" w:rsidR="000400F6" w:rsidRDefault="000400F6" w:rsidP="000400F6">
      <w:pPr>
        <w:spacing w:after="0" w:line="240" w:lineRule="auto"/>
        <w:contextualSpacing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</w:p>
    <w:p w14:paraId="2DD9EABB" w14:textId="77176A3A" w:rsidR="000400F6" w:rsidRPr="000400F6" w:rsidRDefault="000400F6" w:rsidP="000400F6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  <w:r w:rsidRPr="000400F6">
        <w:rPr>
          <w:rFonts w:ascii="Poppins" w:hAnsi="Poppins" w:cs="Poppins"/>
          <w:b/>
          <w:bCs/>
          <w:color w:val="2D2D2D"/>
          <w:sz w:val="20"/>
          <w:szCs w:val="20"/>
        </w:rPr>
        <w:t>Veille et conformité réglementaire</w:t>
      </w:r>
    </w:p>
    <w:p w14:paraId="1C0EC7ED" w14:textId="77777777" w:rsidR="000400F6" w:rsidRPr="000400F6" w:rsidRDefault="000400F6" w:rsidP="000400F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Suivi des évolutions réglementaires et normatives en matière de RSE et développement durable.</w:t>
      </w:r>
    </w:p>
    <w:p w14:paraId="7E188737" w14:textId="77777777" w:rsidR="000400F6" w:rsidRDefault="000400F6" w:rsidP="000400F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  <w:r w:rsidRPr="000400F6">
        <w:rPr>
          <w:rFonts w:ascii="Poppins" w:hAnsi="Poppins" w:cs="Poppins"/>
          <w:color w:val="2D2D2D"/>
          <w:sz w:val="20"/>
          <w:szCs w:val="20"/>
        </w:rPr>
        <w:t>Benchmark des meilleures pratiques RSE dans le secteur du retail.</w:t>
      </w:r>
    </w:p>
    <w:p w14:paraId="7DD1B985" w14:textId="77777777" w:rsidR="00AA4EBF" w:rsidRDefault="00AA4EBF" w:rsidP="00AA4EBF">
      <w:pPr>
        <w:spacing w:after="0" w:line="240" w:lineRule="auto"/>
        <w:contextualSpacing/>
        <w:jc w:val="both"/>
        <w:rPr>
          <w:rFonts w:ascii="Poppins" w:hAnsi="Poppins" w:cs="Poppins"/>
          <w:color w:val="2D2D2D"/>
          <w:sz w:val="20"/>
          <w:szCs w:val="20"/>
        </w:rPr>
      </w:pPr>
    </w:p>
    <w:p w14:paraId="00AA4B7C" w14:textId="21EC7181" w:rsidR="00AA4EBF" w:rsidRDefault="00AA4EBF" w:rsidP="00AA4EBF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Poppins" w:hAnsi="Poppins" w:cs="Poppins"/>
          <w:b/>
          <w:bCs/>
          <w:color w:val="2D2D2D"/>
          <w:sz w:val="20"/>
          <w:szCs w:val="20"/>
        </w:rPr>
      </w:pPr>
      <w:r>
        <w:rPr>
          <w:rFonts w:ascii="Poppins" w:hAnsi="Poppins" w:cs="Poppins"/>
          <w:b/>
          <w:bCs/>
          <w:color w:val="2D2D2D"/>
          <w:sz w:val="20"/>
          <w:szCs w:val="20"/>
        </w:rPr>
        <w:t>Assistanat au pôle</w:t>
      </w:r>
      <w:r w:rsidRPr="00AA4EBF">
        <w:rPr>
          <w:rFonts w:ascii="Poppins" w:hAnsi="Poppins" w:cs="Poppins"/>
          <w:b/>
          <w:bCs/>
          <w:color w:val="2D2D2D"/>
          <w:sz w:val="20"/>
          <w:szCs w:val="20"/>
        </w:rPr>
        <w:t xml:space="preserve"> juridique</w:t>
      </w:r>
    </w:p>
    <w:p w14:paraId="7DA10E40" w14:textId="3571D508" w:rsidR="00AA4EBF" w:rsidRDefault="00AA4EBF" w:rsidP="00AA4EBF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ascii="Poppins" w:hAnsi="Poppins" w:cs="Poppins"/>
          <w:color w:val="2D2D2D"/>
          <w:sz w:val="20"/>
          <w:szCs w:val="20"/>
        </w:rPr>
      </w:pPr>
      <w:r w:rsidRPr="009F07A2">
        <w:rPr>
          <w:rFonts w:ascii="Poppins" w:hAnsi="Poppins" w:cs="Poppins"/>
          <w:color w:val="2D2D2D"/>
          <w:sz w:val="20"/>
          <w:szCs w:val="20"/>
        </w:rPr>
        <w:t>Assistance à la rédaction</w:t>
      </w:r>
      <w:r>
        <w:rPr>
          <w:rFonts w:ascii="Poppins" w:hAnsi="Poppins" w:cs="Poppins"/>
          <w:color w:val="2D2D2D"/>
          <w:sz w:val="20"/>
          <w:szCs w:val="20"/>
        </w:rPr>
        <w:t xml:space="preserve"> de contrats juridiques.</w:t>
      </w:r>
    </w:p>
    <w:p w14:paraId="74E78FB7" w14:textId="6858DB81" w:rsidR="00AA4EBF" w:rsidRPr="009F07A2" w:rsidRDefault="00AA4EBF" w:rsidP="00AA4EBF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ascii="Poppins" w:hAnsi="Poppins" w:cs="Poppins"/>
          <w:color w:val="2D2D2D"/>
          <w:sz w:val="20"/>
          <w:szCs w:val="20"/>
        </w:rPr>
      </w:pPr>
      <w:r w:rsidRPr="009F07A2">
        <w:rPr>
          <w:rFonts w:ascii="Poppins" w:hAnsi="Poppins" w:cs="Poppins"/>
          <w:color w:val="2D2D2D"/>
          <w:sz w:val="20"/>
          <w:szCs w:val="20"/>
        </w:rPr>
        <w:t>Rédaction de notes juridiques et mise à jour des bases documentaires</w:t>
      </w:r>
      <w:r w:rsidR="00C5389C">
        <w:rPr>
          <w:rFonts w:ascii="Poppins" w:hAnsi="Poppins" w:cs="Poppins"/>
          <w:color w:val="2D2D2D"/>
          <w:sz w:val="20"/>
          <w:szCs w:val="20"/>
        </w:rPr>
        <w:t xml:space="preserve"> (numérique et/ou physique)</w:t>
      </w:r>
      <w:r w:rsidRPr="009F07A2">
        <w:rPr>
          <w:rFonts w:ascii="Poppins" w:hAnsi="Poppins" w:cs="Poppins"/>
          <w:color w:val="2D2D2D"/>
          <w:sz w:val="20"/>
          <w:szCs w:val="20"/>
        </w:rPr>
        <w:t>.</w:t>
      </w:r>
    </w:p>
    <w:p w14:paraId="0070FC9B" w14:textId="77777777" w:rsidR="009F07A2" w:rsidRDefault="009F07A2" w:rsidP="006C364E">
      <w:pPr>
        <w:spacing w:after="0" w:line="240" w:lineRule="auto"/>
        <w:contextualSpacing/>
        <w:jc w:val="both"/>
        <w:rPr>
          <w:rFonts w:ascii="Poppins" w:eastAsia="Times New Roman" w:hAnsi="Poppins" w:cs="Poppins"/>
          <w:b/>
          <w:kern w:val="0"/>
          <w:sz w:val="20"/>
          <w:szCs w:val="20"/>
          <w:lang w:eastAsia="fr-FR"/>
          <w14:ligatures w14:val="none"/>
        </w:rPr>
      </w:pPr>
    </w:p>
    <w:p w14:paraId="0FF3F931" w14:textId="303BC7E9" w:rsidR="000737BF" w:rsidRPr="00A07A4B" w:rsidRDefault="000737BF" w:rsidP="006C364E">
      <w:pPr>
        <w:spacing w:after="0" w:line="240" w:lineRule="auto"/>
        <w:contextualSpacing/>
        <w:jc w:val="both"/>
        <w:rPr>
          <w:rFonts w:ascii="Poppins" w:eastAsia="Times New Roman" w:hAnsi="Poppins" w:cs="Poppins"/>
          <w:b/>
          <w:kern w:val="0"/>
          <w:sz w:val="20"/>
          <w:szCs w:val="20"/>
          <w:lang w:eastAsia="fr-FR"/>
          <w14:ligatures w14:val="none"/>
        </w:rPr>
      </w:pPr>
      <w:r w:rsidRPr="00A07A4B">
        <w:rPr>
          <w:rFonts w:ascii="Poppins" w:eastAsia="Times New Roman" w:hAnsi="Poppins" w:cs="Poppins"/>
          <w:b/>
          <w:kern w:val="0"/>
          <w:sz w:val="20"/>
          <w:szCs w:val="20"/>
          <w:lang w:eastAsia="fr-FR"/>
          <w14:ligatures w14:val="none"/>
        </w:rPr>
        <w:t>PROFIL RECHERCHE</w:t>
      </w:r>
    </w:p>
    <w:p w14:paraId="1DAB8539" w14:textId="77777777" w:rsidR="000737BF" w:rsidRPr="00A07A4B" w:rsidRDefault="000737BF" w:rsidP="006C364E">
      <w:pPr>
        <w:spacing w:after="0" w:line="240" w:lineRule="auto"/>
        <w:contextualSpacing/>
        <w:jc w:val="both"/>
        <w:rPr>
          <w:rFonts w:ascii="Poppins" w:eastAsia="Times New Roman" w:hAnsi="Poppins" w:cs="Poppins"/>
          <w:b/>
          <w:kern w:val="0"/>
          <w:sz w:val="20"/>
          <w:szCs w:val="20"/>
          <w:lang w:eastAsia="fr-FR"/>
          <w14:ligatures w14:val="none"/>
        </w:rPr>
      </w:pPr>
    </w:p>
    <w:p w14:paraId="0E136B66" w14:textId="77777777" w:rsidR="003E0366" w:rsidRPr="00A07A4B" w:rsidRDefault="000737BF" w:rsidP="006C364E">
      <w:pPr>
        <w:spacing w:after="0" w:line="240" w:lineRule="auto"/>
        <w:contextualSpacing/>
        <w:jc w:val="both"/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</w:pPr>
      <w:r w:rsidRPr="00A07A4B">
        <w:rPr>
          <w:rFonts w:ascii="Poppins" w:eastAsia="Times New Roman" w:hAnsi="Poppins" w:cs="Poppins"/>
          <w:b/>
          <w:bCs/>
          <w:kern w:val="0"/>
          <w:sz w:val="20"/>
          <w:szCs w:val="20"/>
          <w:lang w:eastAsia="fr-FR"/>
          <w14:ligatures w14:val="none"/>
        </w:rPr>
        <w:t>Formation :</w:t>
      </w:r>
      <w:r w:rsidRPr="00A07A4B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 xml:space="preserve"> </w:t>
      </w:r>
    </w:p>
    <w:p w14:paraId="33B6D3A0" w14:textId="027D1D26" w:rsidR="004C4C55" w:rsidRPr="00E1189E" w:rsidRDefault="004C4C55" w:rsidP="001C7BF8">
      <w:pPr>
        <w:pStyle w:val="Paragraphedeliste"/>
        <w:numPr>
          <w:ilvl w:val="0"/>
          <w:numId w:val="11"/>
        </w:numPr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</w:pPr>
      <w:r w:rsidRPr="00E1189E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 xml:space="preserve">Master </w:t>
      </w:r>
      <w:r w:rsidR="009F07A2" w:rsidRPr="00E1189E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>1 ou 2</w:t>
      </w:r>
      <w:r w:rsidR="00E1189E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 xml:space="preserve"> </w:t>
      </w:r>
      <w:r w:rsidRPr="00E1189E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>RSE ou Développement Durable, Environnement</w:t>
      </w:r>
    </w:p>
    <w:p w14:paraId="23AA3BAC" w14:textId="77777777" w:rsidR="009F07A2" w:rsidRPr="009F5162" w:rsidRDefault="009F07A2" w:rsidP="009F07A2">
      <w:pPr>
        <w:pStyle w:val="Paragraphedeliste"/>
        <w:spacing w:after="0" w:line="240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</w:pPr>
    </w:p>
    <w:p w14:paraId="281EB5ED" w14:textId="77777777" w:rsidR="00095D14" w:rsidRPr="00A07A4B" w:rsidRDefault="000737BF" w:rsidP="006C364E">
      <w:pPr>
        <w:spacing w:after="0" w:line="240" w:lineRule="auto"/>
        <w:contextualSpacing/>
        <w:jc w:val="both"/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</w:pPr>
      <w:r w:rsidRPr="00A07A4B">
        <w:rPr>
          <w:rFonts w:ascii="Poppins" w:eastAsia="Times New Roman" w:hAnsi="Poppins" w:cs="Poppins"/>
          <w:b/>
          <w:bCs/>
          <w:kern w:val="0"/>
          <w:sz w:val="20"/>
          <w:szCs w:val="20"/>
          <w:lang w:eastAsia="fr-FR"/>
          <w14:ligatures w14:val="none"/>
        </w:rPr>
        <w:t>Expérience :</w:t>
      </w:r>
      <w:r w:rsidRPr="00A07A4B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 xml:space="preserve"> </w:t>
      </w:r>
    </w:p>
    <w:p w14:paraId="203213C1" w14:textId="4539AEB8" w:rsidR="0058648E" w:rsidRDefault="009F07A2" w:rsidP="009F07A2">
      <w:pPr>
        <w:pStyle w:val="Paragraphedeliste"/>
        <w:numPr>
          <w:ilvl w:val="0"/>
          <w:numId w:val="11"/>
        </w:numPr>
        <w:spacing w:after="0" w:line="240" w:lineRule="auto"/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</w:pPr>
      <w:r w:rsidRPr="009F07A2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 xml:space="preserve">Un premier stage ou une première expérience en </w:t>
      </w:r>
      <w:r w:rsidR="004C4C55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>RSE</w:t>
      </w:r>
      <w:r w:rsidRPr="009F07A2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 xml:space="preserve"> est fortement apprécié</w:t>
      </w:r>
    </w:p>
    <w:p w14:paraId="3D1706F5" w14:textId="77777777" w:rsidR="009F07A2" w:rsidRDefault="009F07A2" w:rsidP="006C364E">
      <w:pPr>
        <w:spacing w:after="0" w:line="240" w:lineRule="auto"/>
        <w:rPr>
          <w:rFonts w:ascii="Poppins" w:eastAsia="Times New Roman" w:hAnsi="Poppins" w:cs="Poppins"/>
          <w:b/>
          <w:bCs/>
          <w:kern w:val="0"/>
          <w:sz w:val="20"/>
          <w:szCs w:val="20"/>
          <w:lang w:eastAsia="fr-FR"/>
          <w14:ligatures w14:val="none"/>
        </w:rPr>
      </w:pPr>
    </w:p>
    <w:p w14:paraId="57F0781F" w14:textId="69CEC98D" w:rsidR="00095D14" w:rsidRPr="00A07A4B" w:rsidRDefault="000737BF" w:rsidP="006C364E">
      <w:pPr>
        <w:spacing w:after="0" w:line="240" w:lineRule="auto"/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</w:pPr>
      <w:r w:rsidRPr="00A07A4B">
        <w:rPr>
          <w:rFonts w:ascii="Poppins" w:eastAsia="Times New Roman" w:hAnsi="Poppins" w:cs="Poppins"/>
          <w:b/>
          <w:bCs/>
          <w:kern w:val="0"/>
          <w:sz w:val="20"/>
          <w:szCs w:val="20"/>
          <w:lang w:eastAsia="fr-FR"/>
          <w14:ligatures w14:val="none"/>
        </w:rPr>
        <w:t>Compétences :</w:t>
      </w:r>
      <w:r w:rsidR="00095D14" w:rsidRPr="00A07A4B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 xml:space="preserve"> </w:t>
      </w:r>
    </w:p>
    <w:p w14:paraId="63CC2004" w14:textId="153BDD54" w:rsidR="000737BF" w:rsidRPr="00A07A4B" w:rsidRDefault="00095D14" w:rsidP="009F5162">
      <w:pPr>
        <w:pStyle w:val="Paragraphedeliste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</w:pPr>
      <w:r w:rsidRPr="00A07A4B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 xml:space="preserve">Maîtrise des outils </w:t>
      </w:r>
      <w:r w:rsidR="009F07A2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>bureautique, informatique et numérique</w:t>
      </w:r>
    </w:p>
    <w:p w14:paraId="46BD1623" w14:textId="77777777" w:rsidR="00E66DBA" w:rsidRPr="00A07A4B" w:rsidRDefault="00E66DBA" w:rsidP="006C364E">
      <w:pPr>
        <w:spacing w:after="0" w:line="240" w:lineRule="auto"/>
        <w:jc w:val="both"/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</w:pPr>
    </w:p>
    <w:p w14:paraId="452215FA" w14:textId="2A0CA4BF" w:rsidR="00E66DBA" w:rsidRPr="00A07A4B" w:rsidRDefault="00E66DBA" w:rsidP="006C364E">
      <w:pPr>
        <w:spacing w:after="0" w:line="240" w:lineRule="auto"/>
        <w:jc w:val="both"/>
        <w:rPr>
          <w:rFonts w:ascii="Poppins" w:eastAsia="Times New Roman" w:hAnsi="Poppins" w:cs="Poppins"/>
          <w:b/>
          <w:bCs/>
          <w:kern w:val="0"/>
          <w:sz w:val="20"/>
          <w:szCs w:val="20"/>
          <w:lang w:eastAsia="fr-FR"/>
          <w14:ligatures w14:val="none"/>
        </w:rPr>
      </w:pPr>
      <w:r w:rsidRPr="00A07A4B">
        <w:rPr>
          <w:rFonts w:ascii="Poppins" w:eastAsia="Times New Roman" w:hAnsi="Poppins" w:cs="Poppins"/>
          <w:b/>
          <w:bCs/>
          <w:kern w:val="0"/>
          <w:sz w:val="20"/>
          <w:szCs w:val="20"/>
          <w:lang w:eastAsia="fr-FR"/>
          <w14:ligatures w14:val="none"/>
        </w:rPr>
        <w:t xml:space="preserve">Qualités requises : </w:t>
      </w:r>
    </w:p>
    <w:p w14:paraId="26293F58" w14:textId="0E9AECFE" w:rsidR="00E66DBA" w:rsidRPr="00A07A4B" w:rsidRDefault="00E66DBA" w:rsidP="006C364E">
      <w:pPr>
        <w:pStyle w:val="Paragraphedeliste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</w:pPr>
      <w:r w:rsidRPr="00A07A4B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>Esprit d’équipe et sens du service.</w:t>
      </w:r>
    </w:p>
    <w:p w14:paraId="0495935B" w14:textId="4FAEA6CC" w:rsidR="006C364E" w:rsidRPr="00A07A4B" w:rsidRDefault="006C364E" w:rsidP="006C364E">
      <w:pPr>
        <w:pStyle w:val="Paragraphedeliste"/>
        <w:numPr>
          <w:ilvl w:val="0"/>
          <w:numId w:val="12"/>
        </w:numPr>
        <w:spacing w:after="0" w:line="240" w:lineRule="auto"/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</w:pPr>
      <w:r w:rsidRPr="00A07A4B">
        <w:rPr>
          <w:rFonts w:ascii="Poppins" w:eastAsia="Times New Roman" w:hAnsi="Poppins" w:cs="Poppins"/>
          <w:kern w:val="0"/>
          <w:sz w:val="20"/>
          <w:szCs w:val="20"/>
          <w:lang w:eastAsia="fr-FR"/>
          <w14:ligatures w14:val="none"/>
        </w:rPr>
        <w:t>Capacité d’organisation et gestion des priorités.</w:t>
      </w:r>
    </w:p>
    <w:p w14:paraId="49B20C7B" w14:textId="77777777" w:rsidR="006C364E" w:rsidRPr="00A07A4B" w:rsidRDefault="006C364E" w:rsidP="006C364E">
      <w:pPr>
        <w:spacing w:after="0" w:line="240" w:lineRule="auto"/>
        <w:contextualSpacing/>
        <w:jc w:val="both"/>
        <w:textAlignment w:val="baseline"/>
        <w:rPr>
          <w:rFonts w:ascii="Poppins" w:hAnsi="Poppins" w:cs="Poppins"/>
          <w:sz w:val="20"/>
          <w:szCs w:val="20"/>
        </w:rPr>
      </w:pPr>
    </w:p>
    <w:p w14:paraId="59233F5D" w14:textId="7A41CF13" w:rsidR="000737BF" w:rsidRDefault="000737BF" w:rsidP="006C364E">
      <w:pPr>
        <w:spacing w:after="0" w:line="240" w:lineRule="auto"/>
        <w:contextualSpacing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A07A4B">
        <w:rPr>
          <w:rFonts w:ascii="Poppins" w:hAnsi="Poppins" w:cs="Poppins"/>
          <w:sz w:val="20"/>
          <w:szCs w:val="20"/>
        </w:rPr>
        <w:t>Poste basé à Villeneuve Loubet (PACA – Nice)</w:t>
      </w:r>
    </w:p>
    <w:p w14:paraId="22F89FDB" w14:textId="77777777" w:rsidR="00E1189E" w:rsidRPr="00A07A4B" w:rsidRDefault="00E1189E" w:rsidP="006C364E">
      <w:pPr>
        <w:spacing w:after="0" w:line="240" w:lineRule="auto"/>
        <w:contextualSpacing/>
        <w:jc w:val="both"/>
        <w:textAlignment w:val="baseline"/>
        <w:rPr>
          <w:rFonts w:ascii="Poppins" w:hAnsi="Poppins" w:cs="Poppins"/>
          <w:sz w:val="20"/>
          <w:szCs w:val="20"/>
        </w:rPr>
      </w:pPr>
    </w:p>
    <w:p w14:paraId="3C26F4D7" w14:textId="34A6A8CC" w:rsidR="00955C7F" w:rsidRPr="00A07A4B" w:rsidRDefault="000737BF" w:rsidP="009F07A2">
      <w:pPr>
        <w:spacing w:after="0" w:line="240" w:lineRule="auto"/>
        <w:contextualSpacing/>
        <w:jc w:val="both"/>
        <w:rPr>
          <w:rFonts w:ascii="Poppins" w:hAnsi="Poppins" w:cs="Poppins"/>
          <w:sz w:val="20"/>
          <w:szCs w:val="20"/>
        </w:rPr>
      </w:pPr>
      <w:r w:rsidRPr="00A07A4B">
        <w:rPr>
          <w:rFonts w:ascii="Poppins" w:hAnsi="Poppins" w:cs="Poppins"/>
          <w:i/>
          <w:iCs/>
          <w:sz w:val="20"/>
          <w:szCs w:val="20"/>
        </w:rPr>
        <w:t>Le Groupe RETIF, à travers sa politique de recrutement, s’engage pour la Diversité et l’Emploi Local tout en évaluant les candidatures de façon équitable.</w:t>
      </w:r>
    </w:p>
    <w:sectPr w:rsidR="00955C7F" w:rsidRPr="00A07A4B" w:rsidSect="00E1189E">
      <w:headerReference w:type="default" r:id="rId7"/>
      <w:headerReference w:type="first" r:id="rId8"/>
      <w:footerReference w:type="firs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565B" w14:textId="77777777" w:rsidR="00590066" w:rsidRDefault="00590066" w:rsidP="00590066">
      <w:pPr>
        <w:spacing w:after="0" w:line="240" w:lineRule="auto"/>
      </w:pPr>
      <w:r>
        <w:separator/>
      </w:r>
    </w:p>
  </w:endnote>
  <w:endnote w:type="continuationSeparator" w:id="0">
    <w:p w14:paraId="1545EA5F" w14:textId="77777777" w:rsidR="00590066" w:rsidRDefault="00590066" w:rsidP="0059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color w:val="AEAAAA" w:themeColor="background2" w:themeShade="BF"/>
        <w:sz w:val="16"/>
        <w:szCs w:val="16"/>
      </w:rPr>
      <w:id w:val="1429387970"/>
      <w:docPartObj>
        <w:docPartGallery w:val="Page Numbers (Bottom of Page)"/>
        <w:docPartUnique/>
      </w:docPartObj>
    </w:sdtPr>
    <w:sdtEndPr/>
    <w:sdtContent>
      <w:p w14:paraId="2D0E5963" w14:textId="673BEED6" w:rsidR="000737BF" w:rsidRPr="006920FA" w:rsidRDefault="000737BF" w:rsidP="000737BF">
        <w:pPr>
          <w:pStyle w:val="Pieddepage"/>
          <w:pBdr>
            <w:top w:val="dotted" w:sz="4" w:space="1" w:color="AEAAAA" w:themeColor="background2" w:themeShade="BF"/>
          </w:pBdr>
          <w:rPr>
            <w:rFonts w:ascii="Segoe UI" w:hAnsi="Segoe UI" w:cs="Segoe UI"/>
            <w:color w:val="AEAAAA" w:themeColor="background2" w:themeShade="BF"/>
            <w:sz w:val="16"/>
            <w:szCs w:val="16"/>
          </w:rPr>
        </w:pPr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t xml:space="preserve">RETIF </w:t>
        </w:r>
        <w:proofErr w:type="spellStart"/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t>GROUP_Job</w:t>
        </w:r>
        <w:proofErr w:type="spellEnd"/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t xml:space="preserve"> Description_</w:t>
        </w:r>
        <w:r>
          <w:rPr>
            <w:rFonts w:ascii="Segoe UI" w:hAnsi="Segoe UI" w:cs="Segoe UI"/>
            <w:color w:val="AEAAAA" w:themeColor="background2" w:themeShade="BF"/>
            <w:sz w:val="16"/>
            <w:szCs w:val="16"/>
          </w:rPr>
          <w:t>2024</w:t>
        </w:r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tab/>
        </w:r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tab/>
        </w:r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tab/>
        </w:r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tab/>
        </w:r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fldChar w:fldCharType="begin"/>
        </w:r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instrText>PAGE   \* MERGEFORMAT</w:instrText>
        </w:r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fldChar w:fldCharType="separate"/>
        </w:r>
        <w:r w:rsidR="0019561E">
          <w:rPr>
            <w:rFonts w:ascii="Segoe UI" w:hAnsi="Segoe UI" w:cs="Segoe UI"/>
            <w:noProof/>
            <w:color w:val="AEAAAA" w:themeColor="background2" w:themeShade="BF"/>
            <w:sz w:val="16"/>
            <w:szCs w:val="16"/>
          </w:rPr>
          <w:t>1</w:t>
        </w:r>
        <w:r w:rsidRPr="006920FA">
          <w:rPr>
            <w:rFonts w:ascii="Segoe UI" w:hAnsi="Segoe UI" w:cs="Segoe UI"/>
            <w:color w:val="AEAAAA" w:themeColor="background2" w:themeShade="BF"/>
            <w:sz w:val="16"/>
            <w:szCs w:val="16"/>
          </w:rPr>
          <w:fldChar w:fldCharType="end"/>
        </w:r>
      </w:p>
    </w:sdtContent>
  </w:sdt>
  <w:p w14:paraId="5C13BA32" w14:textId="1D430698" w:rsidR="00955C7F" w:rsidRPr="0088073F" w:rsidRDefault="00955C7F" w:rsidP="00955C7F">
    <w:pPr>
      <w:pStyle w:val="Pa0"/>
      <w:ind w:left="-540" w:right="-648"/>
      <w:jc w:val="center"/>
      <w:rPr>
        <w:rFonts w:asciiTheme="minorHAnsi" w:hAnsiTheme="minorHAnsi" w:cstheme="minorHAnsi"/>
        <w:color w:val="4A4949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76F6" w14:textId="77777777" w:rsidR="00590066" w:rsidRDefault="00590066" w:rsidP="00590066">
      <w:pPr>
        <w:spacing w:after="0" w:line="240" w:lineRule="auto"/>
      </w:pPr>
      <w:r>
        <w:separator/>
      </w:r>
    </w:p>
  </w:footnote>
  <w:footnote w:type="continuationSeparator" w:id="0">
    <w:p w14:paraId="49830FF0" w14:textId="77777777" w:rsidR="00590066" w:rsidRDefault="00590066" w:rsidP="0059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B206" w14:textId="029A0EAD" w:rsidR="00590066" w:rsidRDefault="00590066">
    <w:pPr>
      <w:pStyle w:val="En-tte"/>
    </w:pPr>
    <w:r>
      <w:t xml:space="preserve">                                                                  </w:t>
    </w:r>
  </w:p>
  <w:p w14:paraId="47E27445" w14:textId="77777777" w:rsidR="00590066" w:rsidRDefault="005900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D5DC" w14:textId="6CF0028A" w:rsidR="00955C7F" w:rsidRDefault="00955C7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E9E6257" wp14:editId="0057E0DD">
          <wp:simplePos x="0" y="0"/>
          <wp:positionH relativeFrom="margin">
            <wp:align>left</wp:align>
          </wp:positionH>
          <wp:positionV relativeFrom="paragraph">
            <wp:posOffset>58420</wp:posOffset>
          </wp:positionV>
          <wp:extent cx="1492250" cy="584687"/>
          <wp:effectExtent l="0" t="0" r="0" b="6350"/>
          <wp:wrapNone/>
          <wp:docPr id="19800568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EA4"/>
    <w:multiLevelType w:val="hybridMultilevel"/>
    <w:tmpl w:val="67C68220"/>
    <w:lvl w:ilvl="0" w:tplc="90FA44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3788"/>
    <w:multiLevelType w:val="hybridMultilevel"/>
    <w:tmpl w:val="25825B1A"/>
    <w:lvl w:ilvl="0" w:tplc="00786F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62C6"/>
    <w:multiLevelType w:val="hybridMultilevel"/>
    <w:tmpl w:val="1F0C92D0"/>
    <w:lvl w:ilvl="0" w:tplc="BD004720">
      <w:start w:val="1"/>
      <w:numFmt w:val="decimal"/>
      <w:lvlText w:val="%1."/>
      <w:lvlJc w:val="left"/>
      <w:pPr>
        <w:ind w:left="720" w:hanging="360"/>
      </w:pPr>
      <w:rPr>
        <w:rFonts w:ascii="Arial Nova Light" w:hAnsi="Arial Nova Light" w:cs="Arial" w:hint="default"/>
        <w:b/>
        <w:color w:val="2D2D2D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335"/>
    <w:multiLevelType w:val="hybridMultilevel"/>
    <w:tmpl w:val="7F7A0A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5CFE"/>
    <w:multiLevelType w:val="hybridMultilevel"/>
    <w:tmpl w:val="83B09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B1A44"/>
    <w:multiLevelType w:val="multilevel"/>
    <w:tmpl w:val="AD66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97279"/>
    <w:multiLevelType w:val="multilevel"/>
    <w:tmpl w:val="B0AC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278A3"/>
    <w:multiLevelType w:val="hybridMultilevel"/>
    <w:tmpl w:val="AB50ADD4"/>
    <w:lvl w:ilvl="0" w:tplc="90FA44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D2750"/>
    <w:multiLevelType w:val="hybridMultilevel"/>
    <w:tmpl w:val="A63CC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817D4"/>
    <w:multiLevelType w:val="hybridMultilevel"/>
    <w:tmpl w:val="3BB854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2F6A"/>
    <w:multiLevelType w:val="hybridMultilevel"/>
    <w:tmpl w:val="0FB84D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3806"/>
    <w:multiLevelType w:val="hybridMultilevel"/>
    <w:tmpl w:val="344EF03A"/>
    <w:lvl w:ilvl="0" w:tplc="968A9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20FD9"/>
    <w:multiLevelType w:val="multilevel"/>
    <w:tmpl w:val="376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60CE0"/>
    <w:multiLevelType w:val="multilevel"/>
    <w:tmpl w:val="3A86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F3C34"/>
    <w:multiLevelType w:val="hybridMultilevel"/>
    <w:tmpl w:val="BB6A443A"/>
    <w:lvl w:ilvl="0" w:tplc="00786F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3198B"/>
    <w:multiLevelType w:val="hybridMultilevel"/>
    <w:tmpl w:val="BE9A8A12"/>
    <w:lvl w:ilvl="0" w:tplc="00786F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93D94"/>
    <w:multiLevelType w:val="hybridMultilevel"/>
    <w:tmpl w:val="0FE0461A"/>
    <w:lvl w:ilvl="0" w:tplc="90FA44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A2525"/>
    <w:multiLevelType w:val="hybridMultilevel"/>
    <w:tmpl w:val="D7AEDC8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B32108"/>
    <w:multiLevelType w:val="hybridMultilevel"/>
    <w:tmpl w:val="ECF8A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C170F"/>
    <w:multiLevelType w:val="hybridMultilevel"/>
    <w:tmpl w:val="1960ED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A610A"/>
    <w:multiLevelType w:val="hybridMultilevel"/>
    <w:tmpl w:val="BE844D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328CD"/>
    <w:multiLevelType w:val="hybridMultilevel"/>
    <w:tmpl w:val="005C1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8266A"/>
    <w:multiLevelType w:val="multilevel"/>
    <w:tmpl w:val="DAC0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94BD0"/>
    <w:multiLevelType w:val="hybridMultilevel"/>
    <w:tmpl w:val="FE50E8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63D08"/>
    <w:multiLevelType w:val="hybridMultilevel"/>
    <w:tmpl w:val="2AD47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13CC7"/>
    <w:multiLevelType w:val="multilevel"/>
    <w:tmpl w:val="9E3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F617B"/>
    <w:multiLevelType w:val="hybridMultilevel"/>
    <w:tmpl w:val="F43A1E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A4D1E"/>
    <w:multiLevelType w:val="hybridMultilevel"/>
    <w:tmpl w:val="5EE88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242E7"/>
    <w:multiLevelType w:val="hybridMultilevel"/>
    <w:tmpl w:val="AC80202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866200"/>
    <w:multiLevelType w:val="hybridMultilevel"/>
    <w:tmpl w:val="C234E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D3BC8"/>
    <w:multiLevelType w:val="multilevel"/>
    <w:tmpl w:val="3A6A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F13813"/>
    <w:multiLevelType w:val="hybridMultilevel"/>
    <w:tmpl w:val="D9902C9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632C38"/>
    <w:multiLevelType w:val="multilevel"/>
    <w:tmpl w:val="E4868B8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8B7744"/>
    <w:multiLevelType w:val="multilevel"/>
    <w:tmpl w:val="88B6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2A51AF"/>
    <w:multiLevelType w:val="hybridMultilevel"/>
    <w:tmpl w:val="738C59E6"/>
    <w:lvl w:ilvl="0" w:tplc="21F8680E">
      <w:start w:val="6130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444211">
    <w:abstractNumId w:val="1"/>
  </w:num>
  <w:num w:numId="2" w16cid:durableId="768887876">
    <w:abstractNumId w:val="15"/>
  </w:num>
  <w:num w:numId="3" w16cid:durableId="1410734670">
    <w:abstractNumId w:val="14"/>
  </w:num>
  <w:num w:numId="4" w16cid:durableId="1360545005">
    <w:abstractNumId w:val="0"/>
  </w:num>
  <w:num w:numId="5" w16cid:durableId="936404073">
    <w:abstractNumId w:val="3"/>
  </w:num>
  <w:num w:numId="6" w16cid:durableId="731082912">
    <w:abstractNumId w:val="34"/>
  </w:num>
  <w:num w:numId="7" w16cid:durableId="788551784">
    <w:abstractNumId w:val="2"/>
  </w:num>
  <w:num w:numId="8" w16cid:durableId="1168791107">
    <w:abstractNumId w:val="10"/>
  </w:num>
  <w:num w:numId="9" w16cid:durableId="1861966850">
    <w:abstractNumId w:val="23"/>
  </w:num>
  <w:num w:numId="10" w16cid:durableId="1973049894">
    <w:abstractNumId w:val="9"/>
  </w:num>
  <w:num w:numId="11" w16cid:durableId="1294868648">
    <w:abstractNumId w:val="7"/>
  </w:num>
  <w:num w:numId="12" w16cid:durableId="374547238">
    <w:abstractNumId w:val="16"/>
  </w:num>
  <w:num w:numId="13" w16cid:durableId="1573419867">
    <w:abstractNumId w:val="5"/>
  </w:num>
  <w:num w:numId="14" w16cid:durableId="457526231">
    <w:abstractNumId w:val="11"/>
  </w:num>
  <w:num w:numId="15" w16cid:durableId="1575119808">
    <w:abstractNumId w:val="31"/>
  </w:num>
  <w:num w:numId="16" w16cid:durableId="699817405">
    <w:abstractNumId w:val="17"/>
  </w:num>
  <w:num w:numId="17" w16cid:durableId="1434084403">
    <w:abstractNumId w:val="28"/>
  </w:num>
  <w:num w:numId="18" w16cid:durableId="165946055">
    <w:abstractNumId w:val="32"/>
  </w:num>
  <w:num w:numId="19" w16cid:durableId="1531527078">
    <w:abstractNumId w:val="22"/>
  </w:num>
  <w:num w:numId="20" w16cid:durableId="23216918">
    <w:abstractNumId w:val="20"/>
  </w:num>
  <w:num w:numId="21" w16cid:durableId="1673413845">
    <w:abstractNumId w:val="26"/>
  </w:num>
  <w:num w:numId="22" w16cid:durableId="404685029">
    <w:abstractNumId w:val="27"/>
  </w:num>
  <w:num w:numId="23" w16cid:durableId="1688825600">
    <w:abstractNumId w:val="8"/>
  </w:num>
  <w:num w:numId="24" w16cid:durableId="1337227888">
    <w:abstractNumId w:val="29"/>
  </w:num>
  <w:num w:numId="25" w16cid:durableId="2092119175">
    <w:abstractNumId w:val="21"/>
  </w:num>
  <w:num w:numId="26" w16cid:durableId="1130322978">
    <w:abstractNumId w:val="24"/>
  </w:num>
  <w:num w:numId="27" w16cid:durableId="1990939856">
    <w:abstractNumId w:val="4"/>
  </w:num>
  <w:num w:numId="28" w16cid:durableId="382213876">
    <w:abstractNumId w:val="13"/>
  </w:num>
  <w:num w:numId="29" w16cid:durableId="1396120398">
    <w:abstractNumId w:val="33"/>
  </w:num>
  <w:num w:numId="30" w16cid:durableId="1269583582">
    <w:abstractNumId w:val="30"/>
  </w:num>
  <w:num w:numId="31" w16cid:durableId="840465813">
    <w:abstractNumId w:val="6"/>
  </w:num>
  <w:num w:numId="32" w16cid:durableId="1353648979">
    <w:abstractNumId w:val="12"/>
  </w:num>
  <w:num w:numId="33" w16cid:durableId="1863787467">
    <w:abstractNumId w:val="25"/>
  </w:num>
  <w:num w:numId="34" w16cid:durableId="1983733220">
    <w:abstractNumId w:val="19"/>
  </w:num>
  <w:num w:numId="35" w16cid:durableId="18102430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66"/>
    <w:rsid w:val="00006B3B"/>
    <w:rsid w:val="000400F6"/>
    <w:rsid w:val="000737BF"/>
    <w:rsid w:val="00095D14"/>
    <w:rsid w:val="000A111A"/>
    <w:rsid w:val="00106FD6"/>
    <w:rsid w:val="0019561E"/>
    <w:rsid w:val="001A1658"/>
    <w:rsid w:val="001C15AF"/>
    <w:rsid w:val="00214FB0"/>
    <w:rsid w:val="0022490A"/>
    <w:rsid w:val="00234C5F"/>
    <w:rsid w:val="00235677"/>
    <w:rsid w:val="00277C39"/>
    <w:rsid w:val="00293BE0"/>
    <w:rsid w:val="002B0B63"/>
    <w:rsid w:val="003E0366"/>
    <w:rsid w:val="00415610"/>
    <w:rsid w:val="004221C5"/>
    <w:rsid w:val="004232EA"/>
    <w:rsid w:val="00475066"/>
    <w:rsid w:val="00490BEF"/>
    <w:rsid w:val="004A0858"/>
    <w:rsid w:val="004C4C55"/>
    <w:rsid w:val="004E7861"/>
    <w:rsid w:val="00557AC2"/>
    <w:rsid w:val="00582FE9"/>
    <w:rsid w:val="0058648E"/>
    <w:rsid w:val="00590066"/>
    <w:rsid w:val="005C5977"/>
    <w:rsid w:val="006156B5"/>
    <w:rsid w:val="00646B33"/>
    <w:rsid w:val="00665611"/>
    <w:rsid w:val="00666A5D"/>
    <w:rsid w:val="006C364E"/>
    <w:rsid w:val="007132B5"/>
    <w:rsid w:val="0072022C"/>
    <w:rsid w:val="00814ADF"/>
    <w:rsid w:val="00816C5A"/>
    <w:rsid w:val="00831495"/>
    <w:rsid w:val="008833C6"/>
    <w:rsid w:val="008E3E82"/>
    <w:rsid w:val="008E7081"/>
    <w:rsid w:val="00946F40"/>
    <w:rsid w:val="00955C7F"/>
    <w:rsid w:val="009D57C0"/>
    <w:rsid w:val="009F07A2"/>
    <w:rsid w:val="009F5162"/>
    <w:rsid w:val="00A07A4B"/>
    <w:rsid w:val="00A11FDA"/>
    <w:rsid w:val="00A15E56"/>
    <w:rsid w:val="00A47F04"/>
    <w:rsid w:val="00AA4EBF"/>
    <w:rsid w:val="00AD5708"/>
    <w:rsid w:val="00AF414D"/>
    <w:rsid w:val="00B04D5D"/>
    <w:rsid w:val="00B35F25"/>
    <w:rsid w:val="00B440EE"/>
    <w:rsid w:val="00BB6B0F"/>
    <w:rsid w:val="00BF4FAB"/>
    <w:rsid w:val="00C1229A"/>
    <w:rsid w:val="00C26685"/>
    <w:rsid w:val="00C5389C"/>
    <w:rsid w:val="00CB5B70"/>
    <w:rsid w:val="00CF4CBD"/>
    <w:rsid w:val="00D13126"/>
    <w:rsid w:val="00D66E2C"/>
    <w:rsid w:val="00D740D9"/>
    <w:rsid w:val="00D96E8A"/>
    <w:rsid w:val="00DA5C1E"/>
    <w:rsid w:val="00DB7F55"/>
    <w:rsid w:val="00DD18C6"/>
    <w:rsid w:val="00E1189E"/>
    <w:rsid w:val="00E66DBA"/>
    <w:rsid w:val="00F15650"/>
    <w:rsid w:val="00F36A34"/>
    <w:rsid w:val="00FC77BD"/>
    <w:rsid w:val="00F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6E9E4"/>
  <w15:chartTrackingRefBased/>
  <w15:docId w15:val="{19AE2FC7-88E6-4531-A56E-4FFBED56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00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00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00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00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00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006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006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00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00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00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00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00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00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006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00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006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006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9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066"/>
  </w:style>
  <w:style w:type="paragraph" w:styleId="Pieddepage">
    <w:name w:val="footer"/>
    <w:basedOn w:val="Normal"/>
    <w:link w:val="PieddepageCar"/>
    <w:uiPriority w:val="99"/>
    <w:unhideWhenUsed/>
    <w:rsid w:val="0059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066"/>
  </w:style>
  <w:style w:type="paragraph" w:customStyle="1" w:styleId="Pa0">
    <w:name w:val="Pa0"/>
    <w:basedOn w:val="Normal"/>
    <w:next w:val="Normal"/>
    <w:uiPriority w:val="99"/>
    <w:rsid w:val="00955C7F"/>
    <w:pPr>
      <w:widowControl w:val="0"/>
      <w:autoSpaceDE w:val="0"/>
      <w:autoSpaceDN w:val="0"/>
      <w:adjustRightInd w:val="0"/>
      <w:spacing w:after="0" w:line="241" w:lineRule="atLeast"/>
    </w:pPr>
    <w:rPr>
      <w:rFonts w:ascii="Myriad Pro" w:eastAsiaTheme="minorEastAsia" w:hAnsi="Myriad Pro" w:cs="Times New Roman"/>
      <w:kern w:val="0"/>
      <w:sz w:val="24"/>
      <w:szCs w:val="24"/>
      <w:lang w:eastAsia="fr-FR"/>
      <w14:ligatures w14:val="none"/>
    </w:rPr>
  </w:style>
  <w:style w:type="character" w:customStyle="1" w:styleId="A0">
    <w:name w:val="A0"/>
    <w:uiPriority w:val="99"/>
    <w:rsid w:val="00955C7F"/>
    <w:rPr>
      <w:rFonts w:cs="Myriad Pro"/>
      <w:color w:val="4A4949"/>
      <w:sz w:val="23"/>
      <w:szCs w:val="23"/>
    </w:rPr>
  </w:style>
  <w:style w:type="character" w:styleId="lev">
    <w:name w:val="Strong"/>
    <w:basedOn w:val="Policepardfaut"/>
    <w:uiPriority w:val="22"/>
    <w:qFormat/>
    <w:rsid w:val="00955C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Urbani</dc:creator>
  <cp:keywords/>
  <dc:description/>
  <cp:lastModifiedBy>Fabien Chartier</cp:lastModifiedBy>
  <cp:revision>6</cp:revision>
  <cp:lastPrinted>2025-02-04T08:25:00Z</cp:lastPrinted>
  <dcterms:created xsi:type="dcterms:W3CDTF">2025-04-08T09:11:00Z</dcterms:created>
  <dcterms:modified xsi:type="dcterms:W3CDTF">2025-04-14T13:00:00Z</dcterms:modified>
</cp:coreProperties>
</file>